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840" w:leader="none"/>
        </w:tabs>
        <w:spacing w:lineRule="auto" w:line="240" w:before="0" w:afterAutospacing="0" w:after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21.09.2022Г. №748-П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 xml:space="preserve">МУНИЦИПАЛЬНОЕ ОБРАЗОВАНИЕ 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«АЛАРСКИЙ РАЙОН»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ПОСТАНОВЛЕНИЕ</w:t>
      </w:r>
    </w:p>
    <w:p>
      <w:pPr>
        <w:pStyle w:val="Normal"/>
        <w:spacing w:lineRule="auto" w:line="240" w:before="0" w:afterAutospacing="0" w:after="0"/>
        <w:ind w:right="-5" w:hanging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Normal"/>
        <w:spacing w:lineRule="auto" w:line="240" w:before="0" w:afterAutospacing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УНИЧТОЖЕНИИ БИОЛОГИЧЕСКИХ ОТХОДОВ НА ТЕРРИТОРИИ МУНИЦИПАЛЬНОГО ОБРАЗОВАНИЯ «АЛАРСКИЙ РАЙОН»</w:t>
      </w:r>
    </w:p>
    <w:p>
      <w:pPr>
        <w:pStyle w:val="Normal"/>
        <w:spacing w:lineRule="auto" w:line="240" w:before="0" w:afterAutospacing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Заслушав информацию начальника отдела сельского хозяйства администрации муниципального образования «Аларский район» Павлова С.А. «Об уничтожении биологических отходов на территории муниципального образования «Аларский район»»,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80"/>
        <w:ind w:right="-5" w:hanging="0"/>
        <w:jc w:val="center"/>
        <w:rPr>
          <w:rFonts w:ascii="Arial" w:hAnsi="Arial"/>
          <w:b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ПОСТАНОВЛЯЕТ: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1. Информацию «Об уничтожении биологических отходов на территории муниципального образования «Аларский район»»</w:t>
      </w:r>
      <w:r>
        <w:rPr>
          <w:rFonts w:ascii="Arial" w:hAnsi="Arial"/>
          <w:color w:val="000000"/>
        </w:rPr>
        <w:t xml:space="preserve"> принять к сведению (приложение)</w:t>
      </w:r>
      <w:r>
        <w:rPr>
          <w:rFonts w:ascii="Arial" w:hAnsi="Arial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2. Главам муниципальных образований рекомендовать: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2.1. организовать на территории вашего муниципального образования убойные пункты по забою скота ЛПХ;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2.2. заключить договоры с руководителями сельхоз предприятий,</w:t>
      </w:r>
      <w:bookmarkStart w:id="0" w:name="_GoBack"/>
      <w:bookmarkEnd w:id="0"/>
      <w:r>
        <w:rPr>
          <w:rFonts w:ascii="Arial" w:hAnsi="Arial"/>
        </w:rPr>
        <w:t xml:space="preserve"> имеющим крематоры, на утилизацию биологических отходов;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2.3. организовать на территории вашего муниципального образования траншеи для сжигания трупов животных в случае массового падежа скота.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3. Установить, что настоящее постановление вступает в силу с момента    подписания.</w:t>
      </w:r>
    </w:p>
    <w:p>
      <w:pPr>
        <w:pStyle w:val="Normal"/>
        <w:tabs>
          <w:tab w:val="clear" w:pos="708"/>
          <w:tab w:val="left" w:pos="0" w:leader="none"/>
          <w:tab w:val="left" w:pos="1620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информационно-телекоммунистической сети «Интернет» (Адушинов Р.А.)</w:t>
      </w:r>
    </w:p>
    <w:p>
      <w:pPr>
        <w:pStyle w:val="Normal"/>
        <w:tabs>
          <w:tab w:val="clear" w:pos="708"/>
          <w:tab w:val="left" w:pos="0" w:leader="none"/>
          <w:tab w:val="left" w:pos="851" w:leader="none"/>
        </w:tabs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  <w:t>5. Контроль за исполнением настоящего постановления возложить на заместителя мэра по экономике и финансам Баторова Ю.М.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Autospacing="0" w:after="0"/>
        <w:ind w:left="709" w:right="-5" w:hanging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Autospacing="0" w:after="0"/>
        <w:ind w:right="-5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Autospacing="0" w:after="0"/>
        <w:ind w:right="-5" w:hanging="0"/>
        <w:rPr>
          <w:rFonts w:ascii="Arial" w:hAnsi="Arial"/>
        </w:rPr>
      </w:pPr>
      <w:r>
        <w:rPr>
          <w:rFonts w:ascii="Arial" w:hAnsi="Arial"/>
        </w:rPr>
        <w:t>Мэр района</w:t>
      </w:r>
    </w:p>
    <w:p>
      <w:pPr>
        <w:pStyle w:val="Normal"/>
        <w:spacing w:lineRule="auto" w:line="240" w:before="0" w:afterAutospacing="0" w:after="0"/>
        <w:ind w:right="-5" w:hanging="0"/>
        <w:rPr>
          <w:rFonts w:ascii="Arial" w:hAnsi="Arial"/>
        </w:rPr>
      </w:pPr>
      <w:r>
        <w:rPr>
          <w:rFonts w:ascii="Arial" w:hAnsi="Arial"/>
        </w:rPr>
        <w:t>Р.В. Дульбеев</w:t>
      </w:r>
    </w:p>
    <w:p>
      <w:pPr>
        <w:pStyle w:val="Normal"/>
        <w:spacing w:lineRule="auto" w:line="240" w:before="0" w:afterAutospacing="0" w:after="0"/>
        <w:ind w:right="-5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Autospacing="0" w:after="0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Приложение </w:t>
      </w:r>
    </w:p>
    <w:p>
      <w:pPr>
        <w:pStyle w:val="Normal"/>
        <w:spacing w:lineRule="auto" w:line="240" w:before="0" w:afterAutospacing="0" w:after="0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к постановлению администрации МО «Аларский район» </w:t>
      </w:r>
    </w:p>
    <w:p>
      <w:pPr>
        <w:pStyle w:val="Normal"/>
        <w:spacing w:lineRule="auto" w:line="240" w:before="0" w:afterAutospacing="0" w:after="0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21.09.2022г. №748-п</w:t>
      </w:r>
    </w:p>
    <w:p>
      <w:pPr>
        <w:pStyle w:val="Normal"/>
        <w:spacing w:lineRule="auto" w:line="240" w:before="0" w:afterAutospacing="0" w:after="0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Об уничтожении биологических отходов на территории муниципального образования «Аларский район»</w:t>
      </w:r>
    </w:p>
    <w:p>
      <w:pPr>
        <w:pStyle w:val="Normal"/>
        <w:spacing w:lineRule="auto" w:line="240" w:before="0" w:afterAutospacing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outlineLvl w:val="1"/>
        <w:rPr>
          <w:rFonts w:ascii="Arial" w:hAnsi="Arial" w:eastAsia="Times New Roman" w:cs="Arial"/>
          <w:caps/>
          <w:color w:val="000000" w:themeColor="text1"/>
          <w:spacing w:val="12"/>
          <w:lang w:eastAsia="ru-RU"/>
        </w:rPr>
      </w:pPr>
      <w:r>
        <w:rPr>
          <w:rFonts w:eastAsia="Times New Roman" w:cs="Segoe UI" w:ascii="Prosto One" w:hAnsi="Prosto One"/>
          <w:caps/>
          <w:color w:val="000000" w:themeColor="text1"/>
          <w:spacing w:val="12"/>
          <w:sz w:val="45"/>
          <w:szCs w:val="45"/>
          <w:lang w:eastAsia="ru-RU"/>
        </w:rPr>
        <w:t xml:space="preserve">  </w:t>
      </w:r>
      <w:r>
        <w:rPr>
          <w:rFonts w:eastAsia="Times New Roman" w:cs="Arial" w:ascii="Arial" w:hAnsi="Arial"/>
          <w:caps/>
          <w:color w:val="000000" w:themeColor="text1"/>
          <w:spacing w:val="12"/>
          <w:lang w:eastAsia="ru-RU"/>
        </w:rPr>
        <w:t>С 01.01.</w:t>
      </w: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2021 действуют новые правила перемещения хранения, переработки и утилизации биологических отходов в соответствии с приказом от 26.10.2020г №626 «Об утверждении Ветеринарных правил перемещения, хранения, переработки и утилизации биологических отходов» (далее – Приказ).</w:t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jc w:val="center"/>
        <w:outlineLvl w:val="1"/>
        <w:rPr>
          <w:rFonts w:ascii="Arial" w:hAnsi="Arial" w:eastAsia="Times New Roman" w:cs="Arial"/>
          <w:caps/>
          <w:color w:val="000000" w:themeColor="text1"/>
          <w:spacing w:val="12"/>
          <w:lang w:eastAsia="ru-RU"/>
        </w:rPr>
      </w:pP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Биологические отходы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К биоотходам относятся: трупы бездомных животных и домашних питомцев; останки подопытных лабораторных животных и птиц; отходы хирургической практики, ветеринарной и медицинской; абортированные или мертворожденные плоды; пищевые продукты животного происхождения, конфискованные из-за несоответствия санитарным нормам; медицинские принадлежности, бинты, инструменты, некоторые лекарственные препараты; отходы биотехнологических производств; корма или различные добавки, содержащие продукты животного происхождения; отходы пищевой и перерабатывающей промышленности: мясокомбинатов, птицефабрик, рыбных ферм.</w:t>
      </w:r>
    </w:p>
    <w:p>
      <w:pPr>
        <w:pStyle w:val="Normal"/>
        <w:spacing w:lineRule="auto" w:line="240" w:before="0" w:afterAutospacing="0" w:after="0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 xml:space="preserve">         </w:t>
      </w:r>
      <w:r>
        <w:rPr>
          <w:rFonts w:eastAsia="Times New Roman" w:cs="Arial" w:ascii="Arial" w:hAnsi="Arial"/>
          <w:color w:val="000000" w:themeColor="text1"/>
          <w:lang w:eastAsia="ru-RU"/>
        </w:rPr>
        <w:t xml:space="preserve">Любые БО представляют серьезную угрозу для окружающей среды и здоровья человека, поэтому их сбор, перевозка и утилизация строго регламентированы </w:t>
      </w: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Приказом.</w:t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jc w:val="center"/>
        <w:outlineLvl w:val="1"/>
        <w:rPr>
          <w:rFonts w:ascii="Arial" w:hAnsi="Arial" w:eastAsia="Times New Roman" w:cs="Arial"/>
          <w:caps/>
          <w:color w:val="000000" w:themeColor="text1"/>
          <w:spacing w:val="12"/>
          <w:lang w:eastAsia="ru-RU"/>
        </w:rPr>
      </w:pP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В чем их опасность?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 xml:space="preserve">Биологические отходы являются источником опасных инфекций – это их главная угроза. Они могут быть причиной распространения многих инфекционых заболеваний: серьезную опасность несут скотомогильники. Они являются очагами сибирской язвы, возбудитель которой может находится в земле десятки, а то и сотни лет. По информации службы ветеринарии Иркутской области в Аларском районе все скотомогильники ликвидированы. Кроме того, неутилизированные отходы в процессе гниения образуют биогаз, который опасен для здоровья человека, а в больших концентрациях может приводить к смерти. Свалки, содержащие биоотходы, являются рассадником самых разных животных, от насекомых и грызунов до бродячих собак, ворон и кошек. Почти все они способны переносить опасные для человека заболевания. В процессе гниения останков выделяется трупный яд, смертельно опасный для любого живого организма.  </w:t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jc w:val="center"/>
        <w:outlineLvl w:val="1"/>
        <w:rPr>
          <w:rFonts w:ascii="Arial" w:hAnsi="Arial" w:eastAsia="Times New Roman" w:cs="Arial"/>
          <w:caps/>
          <w:color w:val="000000" w:themeColor="text1"/>
          <w:spacing w:val="12"/>
          <w:lang w:eastAsia="ru-RU"/>
        </w:rPr>
      </w:pP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Медицинские и ветеринарные отходы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 xml:space="preserve">Опасность представляют любые биологические отходы, однако степень угрозы зависит от их состава и происхождения. Поэтому разработана подробная классификация биоотходов, которая разделяет их на отдельные виды и группы. 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Все отходы данной категории делятся на две большие группы: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медицинские;</w:t>
        <w:br/>
        <w:t xml:space="preserve">          ветеринарные.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К первой группе относятся отходы медицинских и фармацевтических предприятий и учреждений, также хосписов, домов престарелых, детских домов, НИИ и учебных заведений медицинского профиля. К этой категории биологические отходы относятся:</w:t>
      </w:r>
    </w:p>
    <w:p>
      <w:pPr>
        <w:pStyle w:val="Normal"/>
        <w:numPr>
          <w:ilvl w:val="0"/>
          <w:numId w:val="1"/>
        </w:numPr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послеоперационные остатки;</w:t>
      </w:r>
    </w:p>
    <w:p>
      <w:pPr>
        <w:pStyle w:val="Normal"/>
        <w:numPr>
          <w:ilvl w:val="0"/>
          <w:numId w:val="1"/>
        </w:numPr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медицинские инструменты, просроченные лекарства и вакцины; расходные материалы и принадлежности из инфекционных отделений;</w:t>
      </w:r>
    </w:p>
    <w:p>
      <w:pPr>
        <w:pStyle w:val="Normal"/>
        <w:numPr>
          <w:ilvl w:val="0"/>
          <w:numId w:val="1"/>
        </w:numPr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абортивные материалы;</w:t>
      </w:r>
    </w:p>
    <w:p>
      <w:pPr>
        <w:pStyle w:val="Normal"/>
        <w:numPr>
          <w:ilvl w:val="0"/>
          <w:numId w:val="1"/>
        </w:numPr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отходы микробиологических производств и лабораторий.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Раньше медицинских отходов было сравнительно немного, хирургические остатки подлежали кремации или захоронению, а инструменты и принадлежности дезинфицировались и снова пускались в оборот. Ситуация изменилась в последние десятилетия в связи с широким распространением одноразовых шприцов, капельниц, инструментов, перчаток, масок, систем.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Объемы медицинских отходов сегодня измеряются сотнями тысяч тонн и продолжают расти. По российским нормам на одно больничное койко-место в сутки приходится от 1,3 до 2,7 кг отходов. В целом по стране это дает около 100 тыс. тонн отходов в год. И хотя это составляет всего лишь 1-2% от общего объема мусора, но медицинские отходы представляют серьезную проблему, ибо они требуют особого обращения.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 xml:space="preserve"> </w:t>
      </w:r>
      <w:r>
        <w:rPr>
          <w:rFonts w:eastAsia="Times New Roman" w:cs="Arial" w:ascii="Arial" w:hAnsi="Arial"/>
          <w:color w:val="000000" w:themeColor="text1"/>
          <w:lang w:eastAsia="ru-RU"/>
        </w:rPr>
        <w:t>К ветеринарной группе относятся мертвые домашние и дикие животные, мертворожденный приплод, хирургические остатки ветеринарных клиник, отходы деятельности перерабатывающей промышленности. Также в эту группу входят и биоотходы деятельности зоопарков и вивариев, корма и разнообразные добавки, используемые на сельхозпредприятиях и зверофермах, продукты жизнедеятельности их обитателей.</w:t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jc w:val="center"/>
        <w:outlineLvl w:val="2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Утилизация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Для каждой из указанных групп предусмотрен свой способ утилизации. Первую группу биологические отходы надлежит сжигать в крематориях под надзором соответствующих служб. Перерабатывать и вторично использовать эти отходы запрещается. Уничтожение производится в высокотемпературных установках (около 800</w:t>
      </w:r>
      <w:r>
        <w:rPr>
          <w:rFonts w:eastAsia="Times New Roman" w:cs="Cambria Math" w:ascii="Cambria Math" w:hAnsi="Cambria Math"/>
          <w:color w:val="000000" w:themeColor="text1"/>
          <w:lang w:eastAsia="ru-RU"/>
        </w:rPr>
        <w:t>⁰</w:t>
      </w:r>
      <w:r>
        <w:rPr>
          <w:rFonts w:eastAsia="Times New Roman" w:cs="Arial" w:ascii="Arial" w:hAnsi="Arial"/>
          <w:color w:val="000000" w:themeColor="text1"/>
          <w:lang w:eastAsia="ru-RU"/>
        </w:rPr>
        <w:t>С), что позволяет уменьшить объемы получаемых остатков</w:t>
      </w:r>
      <w:r>
        <w:rPr>
          <w:rFonts w:eastAsia="Times New Roman" w:cs="Arial" w:ascii="Arial" w:hAnsi="Arial"/>
          <w:color w:val="FF0000"/>
          <w:lang w:eastAsia="ru-RU"/>
        </w:rPr>
        <w:t xml:space="preserve"> </w:t>
      </w:r>
      <w:r>
        <w:rPr>
          <w:rFonts w:eastAsia="Times New Roman" w:cs="Arial" w:ascii="Arial" w:hAnsi="Arial"/>
          <w:color w:val="000000" w:themeColor="text1"/>
          <w:lang w:eastAsia="ru-RU"/>
        </w:rPr>
        <w:t xml:space="preserve">и гарантировано уничтожить любые инфекции. Затем золу утилизируют таким же способом, как в случае с промышленными отход. Кроме того, для подобных биологических отходов предусмотрена возможность утилизации в биотермических ямах или на санитарных заводах. 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 xml:space="preserve">Биоотходы второй категории разрешено использовать для переработки и дальнейшего использования. Из них можно изготавливать костную муку или удобрения, биогаз. Некоторые виды отходов можно проваривать, а затем использовать в качестве корма для животных. Допускается применение шкур в кожевенной промышленности. По новым правилам </w:t>
      </w: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Приказа</w:t>
      </w:r>
      <w:r>
        <w:rPr>
          <w:rFonts w:eastAsia="Times New Roman" w:cs="Arial" w:ascii="Arial" w:hAnsi="Arial"/>
          <w:color w:val="000000" w:themeColor="text1"/>
          <w:lang w:eastAsia="ru-RU"/>
        </w:rPr>
        <w:t>, захоронение трупов животных в землю запрещена. Производить ее можно только в самых крайних случаях, например, при массовом падеже скота или невозможности вывоза отходов. Можно сказать, что скотомогильники уходят в прошлое. Этот способ захоронения биологических отходов признан опасным. Под полный запрет попал сброс жидких биологических отходов в водоемы.</w:t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jc w:val="center"/>
        <w:outlineLvl w:val="1"/>
        <w:rPr>
          <w:rFonts w:ascii="Arial" w:hAnsi="Arial" w:eastAsia="Times New Roman" w:cs="Arial"/>
          <w:caps/>
          <w:color w:val="000000" w:themeColor="text1"/>
          <w:spacing w:val="12"/>
          <w:lang w:eastAsia="ru-RU"/>
        </w:rPr>
      </w:pP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Ответственность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Calibri" w:cs="Arial"/>
          <w:color w:val="000000" w:themeColor="text1"/>
          <w:shd w:fill="FFFFFF" w:val="clear"/>
        </w:rPr>
      </w:pPr>
      <w:r>
        <w:rPr>
          <w:rFonts w:eastAsia="Calibri" w:cs="Arial" w:ascii="Arial" w:hAnsi="Arial"/>
          <w:bCs/>
          <w:color w:val="000000" w:themeColor="text1"/>
          <w:shd w:fill="FFFFFF" w:val="clear"/>
        </w:rPr>
        <w:t>За</w:t>
      </w:r>
      <w:r>
        <w:rPr>
          <w:rFonts w:eastAsia="Calibri" w:cs="Arial" w:ascii="Arial" w:hAnsi="Arial"/>
          <w:color w:val="000000" w:themeColor="text1"/>
          <w:shd w:fill="FFFFFF" w:val="clear"/>
        </w:rPr>
        <w:t xml:space="preserve"> </w:t>
      </w:r>
      <w:r>
        <w:rPr>
          <w:rFonts w:eastAsia="Calibri" w:cs="Arial" w:ascii="Arial" w:hAnsi="Arial"/>
          <w:bCs/>
          <w:color w:val="000000" w:themeColor="text1"/>
          <w:shd w:fill="FFFFFF" w:val="clear"/>
        </w:rPr>
        <w:t>нарушение</w:t>
      </w:r>
      <w:r>
        <w:rPr>
          <w:rFonts w:eastAsia="Calibri" w:cs="Arial" w:ascii="Arial" w:hAnsi="Arial"/>
          <w:color w:val="000000" w:themeColor="text1"/>
          <w:shd w:fill="FFFFFF" w:val="clear"/>
        </w:rPr>
        <w:t xml:space="preserve"> ветеринарно-санитарных </w:t>
      </w:r>
      <w:r>
        <w:rPr>
          <w:rFonts w:eastAsia="Calibri" w:cs="Arial" w:ascii="Arial" w:hAnsi="Arial"/>
          <w:bCs/>
          <w:color w:val="000000" w:themeColor="text1"/>
          <w:shd w:fill="FFFFFF" w:val="clear"/>
        </w:rPr>
        <w:t>правил</w:t>
      </w:r>
      <w:r>
        <w:rPr>
          <w:rFonts w:eastAsia="Calibri" w:cs="Arial" w:ascii="Arial" w:hAnsi="Arial"/>
          <w:color w:val="000000" w:themeColor="text1"/>
          <w:shd w:fill="FFFFFF" w:val="clear"/>
        </w:rPr>
        <w:t xml:space="preserve"> сбора, утилизация, уничтожения </w:t>
      </w:r>
      <w:r>
        <w:rPr>
          <w:rFonts w:eastAsia="Calibri" w:cs="Arial" w:ascii="Arial" w:hAnsi="Arial"/>
          <w:bCs/>
          <w:color w:val="000000" w:themeColor="text1"/>
          <w:shd w:fill="FFFFFF" w:val="clear"/>
        </w:rPr>
        <w:t>биологических</w:t>
      </w:r>
      <w:r>
        <w:rPr>
          <w:rFonts w:eastAsia="Calibri" w:cs="Arial" w:ascii="Arial" w:hAnsi="Arial"/>
          <w:color w:val="000000" w:themeColor="text1"/>
          <w:shd w:fill="FFFFFF" w:val="clear"/>
        </w:rPr>
        <w:t xml:space="preserve"> </w:t>
      </w:r>
      <w:r>
        <w:rPr>
          <w:rFonts w:eastAsia="Calibri" w:cs="Arial" w:ascii="Arial" w:hAnsi="Arial"/>
          <w:bCs/>
          <w:color w:val="000000" w:themeColor="text1"/>
          <w:shd w:fill="FFFFFF" w:val="clear"/>
        </w:rPr>
        <w:t>отходов</w:t>
      </w:r>
      <w:r>
        <w:rPr>
          <w:rFonts w:eastAsia="Calibri" w:cs="Arial" w:ascii="Arial" w:hAnsi="Arial"/>
          <w:color w:val="000000" w:themeColor="text1"/>
          <w:shd w:fill="FFFFFF" w:val="clear"/>
        </w:rPr>
        <w:t xml:space="preserve"> предусмотрена административная ответственность по ч.1 ст. 10.6 КоАП РФ, а именно наложение административного штрафа на граждан в размере от пятисот до одной тысячи рублей; на должностных лиц — от трех тысяч до пяти тысяч рублей; на лиц, осуществляющих предпринимательскую деятельность без образования юридического лица - от трех тысяч до пяти тысяч рублей или административное приостановление деятельности на срок до девяноста суток; на юридических лиц – от десяти до двадцати тысяч рублей или административное приостановление деятельности на срок до девяносто суток. </w:t>
      </w:r>
    </w:p>
    <w:p>
      <w:pPr>
        <w:pStyle w:val="Normal"/>
        <w:numPr>
          <w:ilvl w:val="0"/>
          <w:numId w:val="0"/>
        </w:numPr>
        <w:spacing w:lineRule="auto" w:line="240" w:before="0" w:afterAutospacing="0" w:after="0"/>
        <w:ind w:firstLine="709"/>
        <w:jc w:val="center"/>
        <w:outlineLvl w:val="1"/>
        <w:rPr>
          <w:rFonts w:ascii="Arial" w:hAnsi="Arial" w:eastAsia="Times New Roman" w:cs="Arial"/>
          <w:caps/>
          <w:color w:val="000000" w:themeColor="text1"/>
          <w:spacing w:val="12"/>
          <w:lang w:eastAsia="ru-RU"/>
        </w:rPr>
      </w:pPr>
      <w:r>
        <w:rPr>
          <w:rFonts w:eastAsia="Times New Roman" w:cs="Arial" w:ascii="Arial" w:hAnsi="Arial"/>
          <w:color w:val="000000" w:themeColor="text1"/>
          <w:spacing w:val="12"/>
          <w:lang w:eastAsia="ru-RU"/>
        </w:rPr>
        <w:t>Резюме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Times New Roman" w:cs="Arial"/>
          <w:color w:val="000000" w:themeColor="text1"/>
          <w:lang w:eastAsia="ru-RU"/>
        </w:rPr>
      </w:pPr>
      <w:r>
        <w:rPr>
          <w:rFonts w:eastAsia="Times New Roman" w:cs="Arial" w:ascii="Arial" w:hAnsi="Arial"/>
          <w:color w:val="000000" w:themeColor="text1"/>
          <w:lang w:eastAsia="ru-RU"/>
        </w:rPr>
        <w:t>Биологические отходы представляют значительную проблему для современного общества. И хотя их количество в общем объеме мусора сравнительно невелико, но они представляют повышенную опасность. Биоотходы способны стать причиной возникновения эпидемий, поэтому их обращение и утилизация находится под особым контролем. В настоящий момент существует несколько классов медицинских и ветеринарных отходов, для каждого из которых предусмотрен свой способ обезвреживания. В настоящее время проходит процесс изменения и совершенствования отечественного законодательства в сфере обращения с биологических отходов.</w:t>
      </w:r>
    </w:p>
    <w:p>
      <w:pPr>
        <w:pStyle w:val="Normal"/>
        <w:spacing w:lineRule="auto" w:line="240" w:before="0" w:afterAutospacing="0" w:after="0"/>
        <w:ind w:firstLine="709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Autospacing="0" w:after="0"/>
        <w:ind w:left="1418" w:firstLine="709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rosto One">
    <w:charset w:val="cc"/>
    <w:family w:val="roman"/>
    <w:pitch w:val="variable"/>
  </w:font>
  <w:font w:name="Cambria Mat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cdf"/>
    <w:pPr>
      <w:widowControl/>
      <w:bidi w:val="0"/>
      <w:spacing w:lineRule="atLeast" w:line="420" w:before="0" w:afterAutospacing="1"/>
      <w:jc w:val="both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a26cdf"/>
    <w:pPr>
      <w:keepNext w:val="true"/>
      <w:spacing w:before="240" w:after="60"/>
      <w:outlineLvl w:val="0"/>
    </w:pPr>
    <w:rPr>
      <w:rFonts w:ascii="Calibri Light" w:hAnsi="Calibri Light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a26cdf"/>
    <w:pPr>
      <w:keepNext w:val="true"/>
      <w:spacing w:before="240" w:after="60"/>
      <w:outlineLvl w:val="1"/>
    </w:pPr>
    <w:rPr>
      <w:rFonts w:ascii="Calibri Light" w:hAnsi="Calibri Ligh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a26cdf"/>
    <w:pPr>
      <w:keepNext w:val="true"/>
      <w:spacing w:before="240" w:after="60"/>
      <w:outlineLvl w:val="2"/>
    </w:pPr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a26cd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a26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a26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a26cdf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a26cdf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a26cdf"/>
    <w:pPr>
      <w:spacing w:before="240" w:after="60"/>
      <w:outlineLvl w:val="8"/>
    </w:pPr>
    <w:rPr>
      <w:rFonts w:ascii="Calibri Light" w:hAnsi="Calibri Ligh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26cdf"/>
    <w:rPr>
      <w:rFonts w:ascii="Calibri Light" w:hAnsi="Calibri Light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a26cdf"/>
    <w:rPr>
      <w:rFonts w:ascii="Calibri Light" w:hAnsi="Calibri Ligh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a26cdf"/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a26cdf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a26cdf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a26cdf"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a26cdf"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a26cdf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a26cdf"/>
    <w:rPr>
      <w:rFonts w:ascii="Calibri Light" w:hAnsi="Calibri Light" w:eastAsia="" w:asciiTheme="majorHAnsi" w:eastAsiaTheme="majorEastAsia" w:hAnsiTheme="majorHAnsi"/>
    </w:rPr>
  </w:style>
  <w:style w:type="character" w:styleId="Style5" w:customStyle="1">
    <w:name w:val="Заголовок Знак"/>
    <w:basedOn w:val="DefaultParagraphFont"/>
    <w:uiPriority w:val="10"/>
    <w:qFormat/>
    <w:rsid w:val="00a26cdf"/>
    <w:rPr>
      <w:rFonts w:ascii="Calibri Light" w:hAnsi="Calibri Light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a26cdf"/>
    <w:rPr>
      <w:rFonts w:ascii="Calibri Light" w:hAnsi="Calibri Ligh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6cdf"/>
    <w:rPr>
      <w:b/>
      <w:bCs/>
    </w:rPr>
  </w:style>
  <w:style w:type="character" w:styleId="Style7">
    <w:name w:val="Выделение"/>
    <w:basedOn w:val="DefaultParagraphFont"/>
    <w:uiPriority w:val="20"/>
    <w:qFormat/>
    <w:rsid w:val="00a26cdf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a26cdf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a26cdf"/>
    <w:rPr>
      <w:b/>
      <w:i/>
      <w:sz w:val="24"/>
    </w:rPr>
  </w:style>
  <w:style w:type="character" w:styleId="SubtleEmphasis">
    <w:name w:val="Subtle Emphasis"/>
    <w:uiPriority w:val="19"/>
    <w:qFormat/>
    <w:rsid w:val="00a26c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6c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6c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6c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6cdf"/>
    <w:rPr>
      <w:rFonts w:ascii="Calibri Light" w:hAnsi="Calibri Ligh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ee35f2"/>
    <w:rPr>
      <w:rFonts w:ascii="Segoe UI" w:hAnsi="Segoe UI" w:cs="Segoe UI"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5">
    <w:name w:val="Title"/>
    <w:basedOn w:val="Normal"/>
    <w:next w:val="Normal"/>
    <w:link w:val="Style5"/>
    <w:uiPriority w:val="10"/>
    <w:qFormat/>
    <w:rsid w:val="00a26cdf"/>
    <w:pPr>
      <w:spacing w:before="240" w:after="60"/>
      <w:jc w:val="center"/>
      <w:outlineLvl w:val="0"/>
    </w:pPr>
    <w:rPr>
      <w:rFonts w:ascii="Calibri Light" w:hAnsi="Calibri Light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6">
    <w:name w:val="Subtitle"/>
    <w:basedOn w:val="Normal"/>
    <w:next w:val="Normal"/>
    <w:link w:val="Style6"/>
    <w:uiPriority w:val="11"/>
    <w:qFormat/>
    <w:rsid w:val="00a26cdf"/>
    <w:pPr>
      <w:spacing w:before="0" w:after="60"/>
      <w:jc w:val="center"/>
      <w:outlineLvl w:val="1"/>
    </w:pPr>
    <w:rPr>
      <w:rFonts w:ascii="Calibri Light" w:hAnsi="Calibri Light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a26cdf"/>
    <w:pPr/>
    <w:rPr>
      <w:szCs w:val="32"/>
    </w:rPr>
  </w:style>
  <w:style w:type="paragraph" w:styleId="ListParagraph">
    <w:name w:val="List Paragraph"/>
    <w:basedOn w:val="Normal"/>
    <w:uiPriority w:val="34"/>
    <w:qFormat/>
    <w:rsid w:val="00a26cdf"/>
    <w:pPr>
      <w:spacing w:before="0" w:after="28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a26cdf"/>
    <w:pPr/>
    <w:rPr>
      <w:i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a26cdf"/>
    <w:pPr>
      <w:ind w:left="720" w:right="720" w:hanging="0"/>
    </w:pPr>
    <w:rPr>
      <w:b/>
      <w:i/>
      <w:szCs w:val="22"/>
    </w:rPr>
  </w:style>
  <w:style w:type="paragraph" w:styleId="Style17">
    <w:name w:val="Index Heading"/>
    <w:basedOn w:val="Style10"/>
    <w:pPr/>
    <w:rPr/>
  </w:style>
  <w:style w:type="paragraph" w:styleId="Style18">
    <w:name w:val="TOC Heading"/>
    <w:basedOn w:val="1"/>
    <w:next w:val="Normal"/>
    <w:uiPriority w:val="39"/>
    <w:semiHidden/>
    <w:unhideWhenUsed/>
    <w:qFormat/>
    <w:rsid w:val="00a26cdf"/>
    <w:pPr>
      <w:outlineLvl w:val="9"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ee35f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3</Pages>
  <Words>987</Words>
  <Characters>7179</Characters>
  <CharactersWithSpaces>8149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2022-09-26T06:50:00Z</dcterms:created>
  <dc:creator>Админ</dc:creator>
  <dc:description/>
  <dc:language>ru-RU</dc:language>
  <cp:lastModifiedBy>Анастасия</cp:lastModifiedBy>
  <cp:lastPrinted>2022-09-26T02:08:00Z</cp:lastPrinted>
  <dcterms:modified xsi:type="dcterms:W3CDTF">2022-09-26T02:10:00Z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